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39EAB" w14:textId="69284401" w:rsidR="00D81936" w:rsidRPr="00D81936" w:rsidRDefault="00D81936" w:rsidP="00D81936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D81936">
        <w:rPr>
          <w:rFonts w:ascii="Times New Roman" w:hAnsi="Times New Roman"/>
          <w:bCs/>
          <w:sz w:val="24"/>
          <w:szCs w:val="24"/>
        </w:rPr>
        <w:t>Приложение №1 к договору №___ от «___</w:t>
      </w:r>
      <w:proofErr w:type="gramStart"/>
      <w:r w:rsidRPr="00D81936">
        <w:rPr>
          <w:rFonts w:ascii="Times New Roman" w:hAnsi="Times New Roman"/>
          <w:bCs/>
          <w:sz w:val="24"/>
          <w:szCs w:val="24"/>
        </w:rPr>
        <w:t>_»_</w:t>
      </w:r>
      <w:proofErr w:type="gramEnd"/>
      <w:r w:rsidRPr="00D81936">
        <w:rPr>
          <w:rFonts w:ascii="Times New Roman" w:hAnsi="Times New Roman"/>
          <w:bCs/>
          <w:sz w:val="24"/>
          <w:szCs w:val="24"/>
        </w:rPr>
        <w:t xml:space="preserve">_________ 2024 г. </w:t>
      </w:r>
    </w:p>
    <w:p w14:paraId="269FD20F" w14:textId="77777777" w:rsidR="00D81936" w:rsidRDefault="00D81936" w:rsidP="00D87C2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C0F340" w14:textId="597C1A8E" w:rsidR="005B6024" w:rsidRDefault="00D87C2F" w:rsidP="00D87C2F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87C2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</w:t>
      </w:r>
      <w:r w:rsidR="005B6024"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</w:p>
    <w:p w14:paraId="159E916D" w14:textId="585FF030" w:rsidR="00D87C2F" w:rsidRPr="005B3BDF" w:rsidRDefault="00D81936" w:rsidP="00D81936">
      <w:pPr>
        <w:pStyle w:val="a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СОГЛАСОВАНО:</w:t>
      </w:r>
      <w:r w:rsidR="005B3BDF">
        <w:rPr>
          <w:rFonts w:ascii="Times New Roman" w:hAnsi="Times New Roman"/>
          <w:bCs/>
          <w:sz w:val="24"/>
          <w:szCs w:val="24"/>
        </w:rPr>
        <w:t xml:space="preserve">   </w:t>
      </w:r>
      <w:proofErr w:type="gramEnd"/>
      <w:r w:rsidR="005B3BDF">
        <w:rPr>
          <w:rFonts w:ascii="Times New Roman" w:hAnsi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="005B3BDF">
        <w:rPr>
          <w:rFonts w:ascii="Times New Roman" w:hAnsi="Times New Roman"/>
          <w:bCs/>
          <w:sz w:val="24"/>
          <w:szCs w:val="24"/>
        </w:rPr>
        <w:t>УТВЕРЖДАЮ:</w:t>
      </w:r>
    </w:p>
    <w:p w14:paraId="7F3DCECC" w14:textId="497300AF" w:rsidR="00D87C2F" w:rsidRDefault="00D87C2F" w:rsidP="00D87C2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295DAB">
        <w:rPr>
          <w:rFonts w:ascii="Times New Roman" w:hAnsi="Times New Roman"/>
          <w:sz w:val="24"/>
          <w:szCs w:val="24"/>
        </w:rPr>
        <w:t xml:space="preserve"> </w:t>
      </w:r>
      <w:r w:rsidR="00D81936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Заместитель директора по производству-</w:t>
      </w:r>
    </w:p>
    <w:p w14:paraId="5292CE3A" w14:textId="42022FB0" w:rsidR="005B3BDF" w:rsidRDefault="00D87C2F" w:rsidP="00D87C2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B3BDF">
        <w:rPr>
          <w:rFonts w:ascii="Times New Roman" w:hAnsi="Times New Roman"/>
          <w:sz w:val="24"/>
          <w:szCs w:val="24"/>
        </w:rPr>
        <w:t xml:space="preserve">             </w:t>
      </w:r>
      <w:r w:rsidR="00295DAB">
        <w:rPr>
          <w:rFonts w:ascii="Times New Roman" w:hAnsi="Times New Roman"/>
          <w:sz w:val="24"/>
          <w:szCs w:val="24"/>
        </w:rPr>
        <w:t xml:space="preserve"> </w:t>
      </w:r>
      <w:r w:rsidR="00D81936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14:paraId="01335DE7" w14:textId="5151D356" w:rsidR="00D87C2F" w:rsidRDefault="005B3BDF" w:rsidP="00D87C2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D81936">
        <w:rPr>
          <w:rFonts w:ascii="Times New Roman" w:hAnsi="Times New Roman"/>
          <w:sz w:val="24"/>
          <w:szCs w:val="24"/>
        </w:rPr>
        <w:t xml:space="preserve">                  </w:t>
      </w:r>
      <w:r w:rsidR="00295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ООО «ЕвроСибЭнерго </w:t>
      </w:r>
      <w:r w:rsidR="00D87C2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7C2F">
        <w:rPr>
          <w:rFonts w:ascii="Times New Roman" w:hAnsi="Times New Roman"/>
          <w:sz w:val="24"/>
          <w:szCs w:val="24"/>
        </w:rPr>
        <w:t>Гидрогенерация</w:t>
      </w:r>
      <w:proofErr w:type="spellEnd"/>
      <w:r w:rsidR="00D87C2F">
        <w:rPr>
          <w:rFonts w:ascii="Times New Roman" w:hAnsi="Times New Roman"/>
          <w:sz w:val="24"/>
          <w:szCs w:val="24"/>
        </w:rPr>
        <w:t>»</w:t>
      </w:r>
    </w:p>
    <w:p w14:paraId="3EA904E3" w14:textId="4C87F422" w:rsidR="00D87C2F" w:rsidRPr="00CB6D23" w:rsidRDefault="00D81936" w:rsidP="00D8193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______________</w:t>
      </w:r>
      <w:r w:rsidR="00D87C2F">
        <w:rPr>
          <w:rFonts w:ascii="Times New Roman" w:hAnsi="Times New Roman"/>
          <w:sz w:val="24"/>
          <w:szCs w:val="24"/>
        </w:rPr>
        <w:t>Ю.В. Дворянский</w:t>
      </w:r>
    </w:p>
    <w:p w14:paraId="0E6C7691" w14:textId="16AD8D0D" w:rsidR="009A024B" w:rsidRDefault="0016709D" w:rsidP="00933B52">
      <w:pPr>
        <w:jc w:val="center"/>
        <w:rPr>
          <w:bCs/>
        </w:rPr>
      </w:pPr>
      <w:r>
        <w:rPr>
          <w:bCs/>
        </w:rPr>
        <w:t xml:space="preserve">                                                           </w:t>
      </w:r>
      <w:r w:rsidR="00D81936">
        <w:rPr>
          <w:bCs/>
        </w:rPr>
        <w:t xml:space="preserve">                  </w:t>
      </w:r>
      <w:r w:rsidRPr="00B42401">
        <w:rPr>
          <w:bCs/>
        </w:rPr>
        <w:t>«____» _____________________</w:t>
      </w:r>
      <w:r>
        <w:rPr>
          <w:bCs/>
        </w:rPr>
        <w:t>2024</w:t>
      </w:r>
      <w:r w:rsidRPr="00B42401">
        <w:rPr>
          <w:bCs/>
        </w:rPr>
        <w:t xml:space="preserve"> г.</w:t>
      </w:r>
    </w:p>
    <w:p w14:paraId="51E5BF61" w14:textId="75EBCF97" w:rsidR="005B3BDF" w:rsidRDefault="005B3BDF" w:rsidP="00933B52">
      <w:pPr>
        <w:jc w:val="center"/>
        <w:rPr>
          <w:bCs/>
        </w:rPr>
      </w:pPr>
    </w:p>
    <w:p w14:paraId="7287CE83" w14:textId="5F0A5EC4" w:rsidR="005B3BDF" w:rsidRDefault="005B3BDF" w:rsidP="00933B52">
      <w:pPr>
        <w:jc w:val="center"/>
        <w:rPr>
          <w:bCs/>
        </w:rPr>
      </w:pPr>
    </w:p>
    <w:p w14:paraId="2BE263B0" w14:textId="77777777" w:rsidR="005B3BDF" w:rsidRDefault="005B3BDF" w:rsidP="00933B52">
      <w:pPr>
        <w:jc w:val="center"/>
      </w:pPr>
    </w:p>
    <w:p w14:paraId="3EDAC188" w14:textId="77777777" w:rsidR="00B07B6A" w:rsidRPr="00BA7864" w:rsidRDefault="0089561A" w:rsidP="00933B5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4BCC0729" w14:textId="668CC2B8" w:rsidR="005B3BDF" w:rsidRDefault="003A0E25" w:rsidP="003A0E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Административное здание по адресу</w:t>
      </w:r>
      <w:r w:rsidRPr="003A0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Иркутск, </w:t>
      </w:r>
      <w:r w:rsidRPr="003A0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ул.Сухэ-Батора,3 (Инв. № 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Г0004070). Текущий ремонт</w:t>
      </w:r>
      <w:r w:rsidRPr="003A0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6D24A7B" w14:textId="4116FA8A" w:rsidR="00295DAB" w:rsidRDefault="00295DAB" w:rsidP="003A0E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9656FA" w14:textId="77777777" w:rsidR="003A0E25" w:rsidRPr="00BA7864" w:rsidRDefault="003A0E25" w:rsidP="003A0E2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EFD9C" w14:textId="77777777" w:rsidR="00B07B6A" w:rsidRPr="00BA7864" w:rsidRDefault="00B07B6A" w:rsidP="00B07B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Месторасположение объекта работ</w:t>
      </w:r>
    </w:p>
    <w:p w14:paraId="781C56D7" w14:textId="51EFD6D8" w:rsidR="00B07B6A" w:rsidRDefault="00BA7864" w:rsidP="00B07B6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7B6A">
        <w:rPr>
          <w:rFonts w:ascii="Times New Roman" w:hAnsi="Times New Roman" w:cs="Times New Roman"/>
          <w:sz w:val="24"/>
          <w:szCs w:val="24"/>
        </w:rPr>
        <w:t xml:space="preserve">г. Иркутск, ул. </w:t>
      </w:r>
      <w:proofErr w:type="spellStart"/>
      <w:r w:rsidR="00B07B6A">
        <w:rPr>
          <w:rFonts w:ascii="Times New Roman" w:hAnsi="Times New Roman" w:cs="Times New Roman"/>
          <w:sz w:val="24"/>
          <w:szCs w:val="24"/>
        </w:rPr>
        <w:t>Сухэ-Батора</w:t>
      </w:r>
      <w:proofErr w:type="spellEnd"/>
      <w:r w:rsidR="00B07B6A">
        <w:rPr>
          <w:rFonts w:ascii="Times New Roman" w:hAnsi="Times New Roman" w:cs="Times New Roman"/>
          <w:sz w:val="24"/>
          <w:szCs w:val="24"/>
        </w:rPr>
        <w:t>, 3.</w:t>
      </w:r>
    </w:p>
    <w:p w14:paraId="1482473A" w14:textId="6D3B9A11" w:rsidR="00B07B6A" w:rsidRDefault="00B07B6A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9266C7" w14:textId="77777777" w:rsidR="005B3BDF" w:rsidRDefault="005B3BDF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0EA9CB" w14:textId="77777777" w:rsidR="00B07B6A" w:rsidRPr="00BA7864" w:rsidRDefault="00B07B6A" w:rsidP="00933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Виды работ:</w:t>
      </w:r>
    </w:p>
    <w:p w14:paraId="1E6FC6F1" w14:textId="79120630" w:rsidR="00B07B6A" w:rsidRDefault="00BA7864" w:rsidP="00BA7864">
      <w:pPr>
        <w:pStyle w:val="a3"/>
        <w:tabs>
          <w:tab w:val="left" w:pos="709"/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07901">
        <w:rPr>
          <w:rFonts w:ascii="Times New Roman" w:hAnsi="Times New Roman" w:cs="Times New Roman"/>
          <w:sz w:val="24"/>
          <w:szCs w:val="24"/>
        </w:rPr>
        <w:t>Общестроительные</w:t>
      </w:r>
      <w:r w:rsidR="00B07B6A">
        <w:rPr>
          <w:rFonts w:ascii="Times New Roman" w:hAnsi="Times New Roman" w:cs="Times New Roman"/>
          <w:sz w:val="24"/>
          <w:szCs w:val="24"/>
        </w:rPr>
        <w:t xml:space="preserve"> работы:</w:t>
      </w:r>
    </w:p>
    <w:p w14:paraId="31CCBEA8" w14:textId="4AFB6390" w:rsidR="0089561A" w:rsidRDefault="00B07B6A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офисных помещений административного здания (смен</w:t>
      </w:r>
      <w:r w:rsidR="008804F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напольного покрытия</w:t>
      </w:r>
      <w:r w:rsidR="00807901">
        <w:rPr>
          <w:rFonts w:ascii="Times New Roman" w:hAnsi="Times New Roman" w:cs="Times New Roman"/>
          <w:sz w:val="24"/>
          <w:szCs w:val="24"/>
        </w:rPr>
        <w:t xml:space="preserve"> из линолеума и </w:t>
      </w:r>
      <w:proofErr w:type="spellStart"/>
      <w:r w:rsidR="00807901">
        <w:rPr>
          <w:rFonts w:ascii="Times New Roman" w:hAnsi="Times New Roman" w:cs="Times New Roman"/>
          <w:sz w:val="24"/>
          <w:szCs w:val="24"/>
        </w:rPr>
        <w:t>ламинатной</w:t>
      </w:r>
      <w:proofErr w:type="spellEnd"/>
      <w:r w:rsidR="00807901">
        <w:rPr>
          <w:rFonts w:ascii="Times New Roman" w:hAnsi="Times New Roman" w:cs="Times New Roman"/>
          <w:sz w:val="24"/>
          <w:szCs w:val="24"/>
        </w:rPr>
        <w:t xml:space="preserve"> доски</w:t>
      </w:r>
      <w:r w:rsidR="00216EE2">
        <w:rPr>
          <w:rFonts w:ascii="Times New Roman" w:hAnsi="Times New Roman" w:cs="Times New Roman"/>
          <w:sz w:val="24"/>
          <w:szCs w:val="24"/>
        </w:rPr>
        <w:t>,</w:t>
      </w:r>
      <w:r w:rsidR="006978EB">
        <w:rPr>
          <w:rFonts w:ascii="Times New Roman" w:hAnsi="Times New Roman" w:cs="Times New Roman"/>
          <w:sz w:val="24"/>
          <w:szCs w:val="24"/>
        </w:rPr>
        <w:t xml:space="preserve"> ремонт выравнивающего слоя пола,</w:t>
      </w:r>
      <w:r w:rsidR="00807901">
        <w:rPr>
          <w:rFonts w:ascii="Times New Roman" w:hAnsi="Times New Roman" w:cs="Times New Roman"/>
          <w:sz w:val="24"/>
          <w:szCs w:val="24"/>
        </w:rPr>
        <w:t xml:space="preserve"> смена </w:t>
      </w:r>
      <w:r w:rsidR="009704DA">
        <w:rPr>
          <w:rFonts w:ascii="Times New Roman" w:hAnsi="Times New Roman" w:cs="Times New Roman"/>
          <w:sz w:val="24"/>
          <w:szCs w:val="24"/>
        </w:rPr>
        <w:t xml:space="preserve">ПВХ </w:t>
      </w:r>
      <w:r w:rsidR="00807901">
        <w:rPr>
          <w:rFonts w:ascii="Times New Roman" w:hAnsi="Times New Roman" w:cs="Times New Roman"/>
          <w:sz w:val="24"/>
          <w:szCs w:val="24"/>
        </w:rPr>
        <w:t>плинтусов, смена алюминиевых порожков, смена обоев стен, ремонт облицовки стен и перегородок из ГКЛ, окраска стен и откосов, окраска трубопроводов</w:t>
      </w:r>
      <w:r w:rsidR="00216EE2">
        <w:rPr>
          <w:rFonts w:ascii="Times New Roman" w:hAnsi="Times New Roman" w:cs="Times New Roman"/>
          <w:sz w:val="24"/>
          <w:szCs w:val="24"/>
        </w:rPr>
        <w:t xml:space="preserve">, </w:t>
      </w:r>
      <w:r w:rsidR="00807901">
        <w:rPr>
          <w:rFonts w:ascii="Times New Roman" w:hAnsi="Times New Roman" w:cs="Times New Roman"/>
          <w:sz w:val="24"/>
          <w:szCs w:val="24"/>
        </w:rPr>
        <w:t>замена дверных блоков в сборе с коробками, полотнами, наличниками и скобяными изделиями</w:t>
      </w:r>
      <w:r w:rsidR="00216EE2">
        <w:rPr>
          <w:rFonts w:ascii="Times New Roman" w:hAnsi="Times New Roman" w:cs="Times New Roman"/>
          <w:sz w:val="24"/>
          <w:szCs w:val="24"/>
        </w:rPr>
        <w:t xml:space="preserve">, </w:t>
      </w:r>
      <w:r w:rsidR="00AA42F5">
        <w:rPr>
          <w:rFonts w:ascii="Times New Roman" w:hAnsi="Times New Roman" w:cs="Times New Roman"/>
          <w:sz w:val="24"/>
          <w:szCs w:val="24"/>
        </w:rPr>
        <w:t xml:space="preserve">устройство разделительных перегородок из ГКЛ или конструкций из алюминиевого профиля, </w:t>
      </w:r>
      <w:r w:rsidR="00216EE2">
        <w:rPr>
          <w:rFonts w:ascii="Times New Roman" w:hAnsi="Times New Roman" w:cs="Times New Roman"/>
          <w:sz w:val="24"/>
          <w:szCs w:val="24"/>
        </w:rPr>
        <w:t>смена подвесных потолков «</w:t>
      </w:r>
      <w:proofErr w:type="spellStart"/>
      <w:r w:rsidR="00216EE2"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 w:rsidR="00216EE2">
        <w:rPr>
          <w:rFonts w:ascii="Times New Roman" w:hAnsi="Times New Roman" w:cs="Times New Roman"/>
          <w:sz w:val="24"/>
          <w:szCs w:val="24"/>
        </w:rPr>
        <w:t>», установка защитных алюминиевых профилей на дверных откосах,</w:t>
      </w:r>
      <w:r w:rsidR="009704DA">
        <w:rPr>
          <w:rFonts w:ascii="Times New Roman" w:hAnsi="Times New Roman" w:cs="Times New Roman"/>
          <w:sz w:val="24"/>
          <w:szCs w:val="24"/>
        </w:rPr>
        <w:t xml:space="preserve"> демонтаж рулонных жалюзи,</w:t>
      </w:r>
      <w:r w:rsidR="00216EE2">
        <w:rPr>
          <w:rFonts w:ascii="Times New Roman" w:hAnsi="Times New Roman" w:cs="Times New Roman"/>
          <w:sz w:val="24"/>
          <w:szCs w:val="24"/>
        </w:rPr>
        <w:t xml:space="preserve"> вывоз строительного мусора</w:t>
      </w:r>
      <w:r w:rsidR="00AA42F5">
        <w:rPr>
          <w:rFonts w:ascii="Times New Roman" w:hAnsi="Times New Roman" w:cs="Times New Roman"/>
          <w:sz w:val="24"/>
          <w:szCs w:val="24"/>
        </w:rPr>
        <w:t>)</w:t>
      </w:r>
      <w:r w:rsidR="008804FB">
        <w:rPr>
          <w:rFonts w:ascii="Times New Roman" w:hAnsi="Times New Roman" w:cs="Times New Roman"/>
          <w:sz w:val="24"/>
          <w:szCs w:val="24"/>
        </w:rPr>
        <w:t>;</w:t>
      </w:r>
    </w:p>
    <w:p w14:paraId="32EA677D" w14:textId="77777777" w:rsidR="00BA7864" w:rsidRDefault="00BA7864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71A8E0" w14:textId="73CF9894" w:rsidR="008804FB" w:rsidRDefault="00216EE2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 </w:t>
      </w:r>
      <w:r w:rsidR="00B256FD">
        <w:rPr>
          <w:rFonts w:ascii="Times New Roman" w:hAnsi="Times New Roman" w:cs="Times New Roman"/>
          <w:sz w:val="24"/>
          <w:szCs w:val="24"/>
        </w:rPr>
        <w:t>мест общего пользования (</w:t>
      </w:r>
      <w:r>
        <w:rPr>
          <w:rFonts w:ascii="Times New Roman" w:hAnsi="Times New Roman" w:cs="Times New Roman"/>
          <w:sz w:val="24"/>
          <w:szCs w:val="24"/>
        </w:rPr>
        <w:t>коридоров</w:t>
      </w:r>
      <w:r w:rsidR="00B256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тамбуров</w:t>
      </w:r>
      <w:r w:rsidR="00B256FD">
        <w:rPr>
          <w:rFonts w:ascii="Times New Roman" w:hAnsi="Times New Roman" w:cs="Times New Roman"/>
          <w:sz w:val="24"/>
          <w:szCs w:val="24"/>
        </w:rPr>
        <w:t>, лестниц)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здания (</w:t>
      </w:r>
      <w:r w:rsidR="008804FB">
        <w:rPr>
          <w:rFonts w:ascii="Times New Roman" w:hAnsi="Times New Roman" w:cs="Times New Roman"/>
          <w:sz w:val="24"/>
          <w:szCs w:val="24"/>
        </w:rPr>
        <w:t xml:space="preserve">смена напольного покрытия из </w:t>
      </w:r>
      <w:proofErr w:type="spellStart"/>
      <w:r w:rsidR="008804FB">
        <w:rPr>
          <w:rFonts w:ascii="Times New Roman" w:hAnsi="Times New Roman" w:cs="Times New Roman"/>
          <w:sz w:val="24"/>
          <w:szCs w:val="24"/>
        </w:rPr>
        <w:t>керамогранита</w:t>
      </w:r>
      <w:proofErr w:type="spellEnd"/>
      <w:r w:rsidR="00B256FD">
        <w:rPr>
          <w:rFonts w:ascii="Times New Roman" w:hAnsi="Times New Roman" w:cs="Times New Roman"/>
          <w:sz w:val="24"/>
          <w:szCs w:val="24"/>
        </w:rPr>
        <w:t xml:space="preserve"> ремонт стяжки пола, замена керамической напольной плитки</w:t>
      </w:r>
      <w:r w:rsidR="008804FB">
        <w:rPr>
          <w:rFonts w:ascii="Times New Roman" w:hAnsi="Times New Roman" w:cs="Times New Roman"/>
          <w:sz w:val="24"/>
          <w:szCs w:val="24"/>
        </w:rPr>
        <w:t>,</w:t>
      </w:r>
      <w:r w:rsidR="00C22AAF">
        <w:rPr>
          <w:rFonts w:ascii="Times New Roman" w:hAnsi="Times New Roman" w:cs="Times New Roman"/>
          <w:sz w:val="24"/>
          <w:szCs w:val="24"/>
        </w:rPr>
        <w:t xml:space="preserve"> </w:t>
      </w:r>
      <w:r w:rsidR="008804FB">
        <w:rPr>
          <w:rFonts w:ascii="Times New Roman" w:hAnsi="Times New Roman" w:cs="Times New Roman"/>
          <w:sz w:val="24"/>
          <w:szCs w:val="24"/>
        </w:rPr>
        <w:t>замена</w:t>
      </w:r>
      <w:r>
        <w:rPr>
          <w:rFonts w:ascii="Times New Roman" w:hAnsi="Times New Roman" w:cs="Times New Roman"/>
          <w:sz w:val="24"/>
          <w:szCs w:val="24"/>
        </w:rPr>
        <w:t xml:space="preserve"> полов из листов ГВЛ и керамзитовой засыпки, устройство армированной стяжки пола, смена плинтусов</w:t>
      </w:r>
      <w:r w:rsidR="009704DA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="009704DA">
        <w:rPr>
          <w:rFonts w:ascii="Times New Roman" w:hAnsi="Times New Roman" w:cs="Times New Roman"/>
          <w:sz w:val="24"/>
          <w:szCs w:val="24"/>
        </w:rPr>
        <w:t>керамогранита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смена алюминиевых порожков, смена обоев стен, ремонт облицовки стен из ГКЛ, окраска </w:t>
      </w:r>
      <w:r w:rsidR="008804FB">
        <w:rPr>
          <w:rFonts w:ascii="Times New Roman" w:hAnsi="Times New Roman" w:cs="Times New Roman"/>
          <w:sz w:val="24"/>
          <w:szCs w:val="24"/>
        </w:rPr>
        <w:t xml:space="preserve">потолков, </w:t>
      </w:r>
      <w:r>
        <w:rPr>
          <w:rFonts w:ascii="Times New Roman" w:hAnsi="Times New Roman" w:cs="Times New Roman"/>
          <w:sz w:val="24"/>
          <w:szCs w:val="24"/>
        </w:rPr>
        <w:t>стен и откосов, окраска трубопроводов, смена подвесных потолков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установка защитных алюминиевых профилей на дверных откосах</w:t>
      </w:r>
      <w:r w:rsidR="009704DA">
        <w:rPr>
          <w:rFonts w:ascii="Times New Roman" w:hAnsi="Times New Roman" w:cs="Times New Roman"/>
          <w:sz w:val="24"/>
          <w:szCs w:val="24"/>
        </w:rPr>
        <w:t>, вывоз строительного мусора</w:t>
      </w:r>
      <w:r w:rsidR="00AA42F5">
        <w:rPr>
          <w:rFonts w:ascii="Times New Roman" w:hAnsi="Times New Roman" w:cs="Times New Roman"/>
          <w:sz w:val="24"/>
          <w:szCs w:val="24"/>
        </w:rPr>
        <w:t>)</w:t>
      </w:r>
      <w:r w:rsidR="008804FB">
        <w:rPr>
          <w:rFonts w:ascii="Times New Roman" w:hAnsi="Times New Roman" w:cs="Times New Roman"/>
          <w:sz w:val="24"/>
          <w:szCs w:val="24"/>
        </w:rPr>
        <w:t>;</w:t>
      </w:r>
    </w:p>
    <w:p w14:paraId="05BAF4D3" w14:textId="77777777" w:rsidR="00BA7864" w:rsidRDefault="00BA7864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A3AAC4" w14:textId="61868D95" w:rsidR="00C22AAF" w:rsidRDefault="008804FB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замена окон в офисной части здания, утепление оконных проемов, </w:t>
      </w:r>
      <w:r w:rsidR="0016709D">
        <w:rPr>
          <w:rFonts w:ascii="Times New Roman" w:hAnsi="Times New Roman" w:cs="Times New Roman"/>
          <w:sz w:val="24"/>
          <w:szCs w:val="24"/>
        </w:rPr>
        <w:t xml:space="preserve">усиление оконных проемов (при необходимости), </w:t>
      </w:r>
      <w:r>
        <w:rPr>
          <w:rFonts w:ascii="Times New Roman" w:hAnsi="Times New Roman" w:cs="Times New Roman"/>
          <w:sz w:val="24"/>
          <w:szCs w:val="24"/>
        </w:rPr>
        <w:t>замена оконных откосов и подоконных досок</w:t>
      </w:r>
      <w:r w:rsidR="00C22AAF">
        <w:rPr>
          <w:rFonts w:ascii="Times New Roman" w:hAnsi="Times New Roman" w:cs="Times New Roman"/>
          <w:sz w:val="24"/>
          <w:szCs w:val="24"/>
        </w:rPr>
        <w:t>, ремонт окон (замена уплотнительных резинок и фурнитуры, регулировка окон, изготовление и установка оконных фрамуг в существующие оконные конструкции)</w:t>
      </w:r>
      <w:r w:rsidR="00933B52">
        <w:rPr>
          <w:rFonts w:ascii="Times New Roman" w:hAnsi="Times New Roman" w:cs="Times New Roman"/>
          <w:sz w:val="24"/>
          <w:szCs w:val="24"/>
        </w:rPr>
        <w:t xml:space="preserve">, </w:t>
      </w:r>
      <w:r w:rsidR="009014D4">
        <w:rPr>
          <w:rFonts w:ascii="Times New Roman" w:hAnsi="Times New Roman" w:cs="Times New Roman"/>
          <w:sz w:val="24"/>
          <w:szCs w:val="24"/>
        </w:rPr>
        <w:t>замена защитных жалюзи (</w:t>
      </w:r>
      <w:proofErr w:type="spellStart"/>
      <w:r w:rsidR="009014D4"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 w:rsidR="009014D4">
        <w:rPr>
          <w:rFonts w:ascii="Times New Roman" w:hAnsi="Times New Roman" w:cs="Times New Roman"/>
          <w:sz w:val="24"/>
          <w:szCs w:val="24"/>
        </w:rPr>
        <w:t xml:space="preserve">), </w:t>
      </w:r>
      <w:r w:rsidR="00933B52">
        <w:rPr>
          <w:rFonts w:ascii="Times New Roman" w:hAnsi="Times New Roman" w:cs="Times New Roman"/>
          <w:sz w:val="24"/>
          <w:szCs w:val="24"/>
        </w:rPr>
        <w:t>вывоз строительного мусора</w:t>
      </w:r>
      <w:r w:rsidR="00C22AAF">
        <w:rPr>
          <w:rFonts w:ascii="Times New Roman" w:hAnsi="Times New Roman" w:cs="Times New Roman"/>
          <w:sz w:val="24"/>
          <w:szCs w:val="24"/>
        </w:rPr>
        <w:t>;</w:t>
      </w:r>
    </w:p>
    <w:p w14:paraId="1F876A33" w14:textId="77777777" w:rsidR="00BA7864" w:rsidRDefault="00BA7864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687729" w14:textId="2901DD00" w:rsidR="003B0D1C" w:rsidRDefault="003B0D1C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 пола тамбура входной группы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вывозом старого гранита, восстановление разрушенной стяжки пола</w:t>
      </w:r>
      <w:r w:rsidR="006978EB">
        <w:rPr>
          <w:rFonts w:ascii="Times New Roman" w:hAnsi="Times New Roman" w:cs="Times New Roman"/>
          <w:sz w:val="24"/>
          <w:szCs w:val="24"/>
        </w:rPr>
        <w:t xml:space="preserve"> с укладкой арматуры, укладка гранитной плитки с подрезкой и стыковкой с существующим напольным покрытием, замена существующего грязезащитного покрытия:</w:t>
      </w:r>
    </w:p>
    <w:p w14:paraId="478824DD" w14:textId="77777777" w:rsidR="00BA7864" w:rsidRDefault="00BA7864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E1EA80" w14:textId="56E7552C" w:rsidR="00A71C95" w:rsidRDefault="00A71C95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 бетонного крыльца здания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вывозом разрушенного бетона и старых гранитных плит, восстановление разрушенного бетона,</w:t>
      </w:r>
      <w:r w:rsidR="003B0D1C">
        <w:rPr>
          <w:rFonts w:ascii="Times New Roman" w:hAnsi="Times New Roman" w:cs="Times New Roman"/>
          <w:sz w:val="24"/>
          <w:szCs w:val="24"/>
        </w:rPr>
        <w:t xml:space="preserve"> устройство карт теплого пола с греющим кабелем для предотвращения образования наледи,</w:t>
      </w:r>
      <w:r>
        <w:rPr>
          <w:rFonts w:ascii="Times New Roman" w:hAnsi="Times New Roman" w:cs="Times New Roman"/>
          <w:sz w:val="24"/>
          <w:szCs w:val="24"/>
        </w:rPr>
        <w:t xml:space="preserve"> устройство слоев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разуклонки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устройство гидроизоляционных слоев, облицовка крыльца и ступеней плиткой из гранита с подрезкой</w:t>
      </w:r>
      <w:r w:rsidR="003B0D1C">
        <w:rPr>
          <w:rFonts w:ascii="Times New Roman" w:hAnsi="Times New Roman" w:cs="Times New Roman"/>
          <w:sz w:val="24"/>
          <w:szCs w:val="24"/>
        </w:rPr>
        <w:t xml:space="preserve"> и стыковкой</w:t>
      </w:r>
      <w:r>
        <w:rPr>
          <w:rFonts w:ascii="Times New Roman" w:hAnsi="Times New Roman" w:cs="Times New Roman"/>
          <w:sz w:val="24"/>
          <w:szCs w:val="24"/>
        </w:rPr>
        <w:t xml:space="preserve"> к существующ</w:t>
      </w:r>
      <w:r w:rsidR="006A37CA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конструкциям здания</w:t>
      </w:r>
      <w:r w:rsidR="006A37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A37CA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="003B0D1C">
        <w:rPr>
          <w:rFonts w:ascii="Times New Roman" w:hAnsi="Times New Roman" w:cs="Times New Roman"/>
          <w:sz w:val="24"/>
          <w:szCs w:val="24"/>
        </w:rPr>
        <w:t>, замена перил из нержавеющей стали.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50036" w14:textId="246E3299" w:rsidR="008804FB" w:rsidRDefault="008804FB" w:rsidP="005B3BDF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341C86" w14:textId="43846AF4" w:rsidR="008804FB" w:rsidRDefault="00BA7864" w:rsidP="00BA7864">
      <w:pPr>
        <w:pStyle w:val="a3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04FB">
        <w:rPr>
          <w:rFonts w:ascii="Times New Roman" w:hAnsi="Times New Roman" w:cs="Times New Roman"/>
          <w:sz w:val="24"/>
          <w:szCs w:val="24"/>
        </w:rPr>
        <w:t>Электромонтажные работы:</w:t>
      </w:r>
    </w:p>
    <w:p w14:paraId="2760BF8B" w14:textId="6F7F3864" w:rsidR="00216EE2" w:rsidRDefault="008804FB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встраиваемых светодиодных потолочных светильников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>
        <w:rPr>
          <w:rFonts w:ascii="Times New Roman" w:hAnsi="Times New Roman" w:cs="Times New Roman"/>
          <w:sz w:val="24"/>
          <w:szCs w:val="24"/>
        </w:rPr>
        <w:t>», смена розеток выключателей</w:t>
      </w:r>
      <w:r w:rsidR="00A71C95">
        <w:rPr>
          <w:rFonts w:ascii="Times New Roman" w:hAnsi="Times New Roman" w:cs="Times New Roman"/>
          <w:sz w:val="24"/>
          <w:szCs w:val="24"/>
        </w:rPr>
        <w:t xml:space="preserve"> и распределительных коробок</w:t>
      </w:r>
      <w:r>
        <w:rPr>
          <w:rFonts w:ascii="Times New Roman" w:hAnsi="Times New Roman" w:cs="Times New Roman"/>
          <w:sz w:val="24"/>
          <w:szCs w:val="24"/>
        </w:rPr>
        <w:t>, замена электрической проводки</w:t>
      </w:r>
      <w:r w:rsidR="00A71C95">
        <w:rPr>
          <w:rFonts w:ascii="Times New Roman" w:hAnsi="Times New Roman" w:cs="Times New Roman"/>
          <w:sz w:val="24"/>
          <w:szCs w:val="24"/>
        </w:rPr>
        <w:t xml:space="preserve">, вывоз </w:t>
      </w:r>
      <w:r w:rsidR="006978EB">
        <w:rPr>
          <w:rFonts w:ascii="Times New Roman" w:hAnsi="Times New Roman" w:cs="Times New Roman"/>
          <w:sz w:val="24"/>
          <w:szCs w:val="24"/>
        </w:rPr>
        <w:t>демонтируемых элементов</w:t>
      </w:r>
      <w:r w:rsidR="00A71C95">
        <w:rPr>
          <w:rFonts w:ascii="Times New Roman" w:hAnsi="Times New Roman" w:cs="Times New Roman"/>
          <w:sz w:val="24"/>
          <w:szCs w:val="24"/>
        </w:rPr>
        <w:t>.</w:t>
      </w:r>
    </w:p>
    <w:p w14:paraId="7EA33EB9" w14:textId="57AA3CB6" w:rsidR="006978EB" w:rsidRDefault="006978EB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E7F58C" w14:textId="4A07F4DF" w:rsidR="006978EB" w:rsidRDefault="00BA7864" w:rsidP="00BA7864">
      <w:pPr>
        <w:pStyle w:val="a3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978EB">
        <w:rPr>
          <w:rFonts w:ascii="Times New Roman" w:hAnsi="Times New Roman" w:cs="Times New Roman"/>
          <w:sz w:val="24"/>
          <w:szCs w:val="24"/>
        </w:rPr>
        <w:t>Конкретные объемы, сроки выполнения и перечень работ определяются в письменных заявках, ведомостях объемов работ, соответствующих сметах и графиках выполнения работ</w:t>
      </w:r>
      <w:r w:rsidR="006A37CA">
        <w:rPr>
          <w:rFonts w:ascii="Times New Roman" w:hAnsi="Times New Roman" w:cs="Times New Roman"/>
          <w:sz w:val="24"/>
          <w:szCs w:val="24"/>
        </w:rPr>
        <w:t>, оформленных с соблюдением действующих норм и правил. Данные приложения являются неотъемлемой частью договора с момента подписания сторонами.</w:t>
      </w:r>
    </w:p>
    <w:p w14:paraId="245AD0E6" w14:textId="3297DB65" w:rsidR="006A37CA" w:rsidRDefault="006A37CA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C88AEF" w14:textId="77777777" w:rsidR="005B3BDF" w:rsidRDefault="005B3BDF" w:rsidP="00933B52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894FE2" w14:textId="417E88D1" w:rsidR="006A37CA" w:rsidRPr="00BA7864" w:rsidRDefault="006A37CA" w:rsidP="006A37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Цена ремонтных работ.</w:t>
      </w:r>
    </w:p>
    <w:p w14:paraId="2E53A453" w14:textId="53AFC0EB" w:rsidR="006A37CA" w:rsidRDefault="006A37CA" w:rsidP="006A37C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Цена ремонтных работ, выполняемых по заявке, в которой указаны сроки проведения и объект выполнения ремонтных работ, а также общие объемы работ, определяются сметой (сметами) и ведомостями объемов работ, составляемыми Заказчиком с участием Подрядчика.</w:t>
      </w:r>
    </w:p>
    <w:p w14:paraId="1888D3C3" w14:textId="240E2EAB" w:rsidR="00B256FD" w:rsidRDefault="00B256FD" w:rsidP="00B256F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  <w:lang w:val="x-none" w:eastAsia="x-none"/>
        </w:rPr>
        <w:t>общей стоимости работ по заявке в соответствующей смете применяется коэффициент, определенный по результатам выбора Подрядчика и зафиксированный в договоре. Сметы будут являться неотъемлемой частью договора с момента подписания их сторонами.</w:t>
      </w:r>
    </w:p>
    <w:p w14:paraId="5EF94E6B" w14:textId="5B98D536" w:rsidR="00B256FD" w:rsidRDefault="00B256FD" w:rsidP="00B256F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Общая </w:t>
      </w:r>
      <w:r w:rsidRPr="001E09CB">
        <w:rPr>
          <w:rFonts w:ascii="Times New Roman" w:eastAsia="Times New Roman" w:hAnsi="Times New Roman"/>
          <w:sz w:val="24"/>
          <w:szCs w:val="24"/>
          <w:lang w:eastAsia="ru-RU"/>
        </w:rPr>
        <w:t>стоимость ремонтных работ, выполняемых по настоящему договору составляет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15 000 000 (Пятнадцать миллионов</w:t>
      </w:r>
      <w:r w:rsidRPr="001E09CB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00 коп</w:t>
      </w:r>
      <w:r w:rsidRPr="001E09CB">
        <w:rPr>
          <w:rFonts w:ascii="Times New Roman" w:eastAsia="Times New Roman" w:hAnsi="Times New Roman"/>
          <w:sz w:val="24"/>
          <w:szCs w:val="24"/>
          <w:lang w:eastAsia="ru-RU"/>
        </w:rPr>
        <w:t>, кроме того стоимость по договору увеличивается на НДС по ставке, предусмотренн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действующей редакцией НК РФ.</w:t>
      </w:r>
    </w:p>
    <w:p w14:paraId="24E19358" w14:textId="2A30B9CC" w:rsidR="006A37CA" w:rsidRDefault="006A37CA" w:rsidP="006A37C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E3C">
        <w:rPr>
          <w:rFonts w:ascii="Times New Roman" w:hAnsi="Times New Roman" w:cs="Times New Roman"/>
          <w:sz w:val="24"/>
          <w:szCs w:val="24"/>
        </w:rPr>
        <w:t xml:space="preserve">Сметная документация и расчет стоимости работ в текущих ценах выполняется в соответствии с </w:t>
      </w:r>
      <w:r w:rsidR="005B3BDF">
        <w:rPr>
          <w:rFonts w:ascii="Times New Roman" w:hAnsi="Times New Roman" w:cs="Times New Roman"/>
          <w:sz w:val="24"/>
          <w:szCs w:val="24"/>
        </w:rPr>
        <w:t>СТП ЕСЭГГ.202.115</w:t>
      </w:r>
      <w:r w:rsidR="005B3BDF" w:rsidRPr="005B3BDF">
        <w:rPr>
          <w:rFonts w:ascii="Times New Roman" w:hAnsi="Times New Roman" w:cs="Times New Roman"/>
          <w:sz w:val="24"/>
          <w:szCs w:val="24"/>
        </w:rPr>
        <w:t>-2024</w:t>
      </w:r>
      <w:r w:rsidR="005B3BDF">
        <w:rPr>
          <w:rFonts w:ascii="Times New Roman" w:hAnsi="Times New Roman" w:cs="Times New Roman"/>
          <w:sz w:val="24"/>
          <w:szCs w:val="24"/>
        </w:rPr>
        <w:t xml:space="preserve"> </w:t>
      </w:r>
      <w:r w:rsidR="00A03E3C">
        <w:rPr>
          <w:rFonts w:ascii="Times New Roman" w:hAnsi="Times New Roman" w:cs="Times New Roman"/>
          <w:sz w:val="24"/>
          <w:szCs w:val="24"/>
        </w:rPr>
        <w:t>«Ценообразование в ремонтной, строительной деятельности, услуг производственного и непроизводственного (технического) характер</w:t>
      </w:r>
      <w:r w:rsidR="005B3BDF">
        <w:rPr>
          <w:rFonts w:ascii="Times New Roman" w:hAnsi="Times New Roman" w:cs="Times New Roman"/>
          <w:sz w:val="24"/>
          <w:szCs w:val="24"/>
        </w:rPr>
        <w:t>а»</w:t>
      </w:r>
      <w:r w:rsidR="00A03E3C">
        <w:rPr>
          <w:rFonts w:ascii="Times New Roman" w:hAnsi="Times New Roman" w:cs="Times New Roman"/>
          <w:sz w:val="24"/>
          <w:szCs w:val="24"/>
        </w:rPr>
        <w:t>.</w:t>
      </w:r>
    </w:p>
    <w:p w14:paraId="3B41E4D5" w14:textId="7A1C7785" w:rsidR="00D17B2B" w:rsidRDefault="00A03E3C" w:rsidP="005B3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22113E" w14:textId="77777777" w:rsidR="005B3BDF" w:rsidRDefault="005B3BDF" w:rsidP="005B3B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A18DCD" w14:textId="0E02DDF7" w:rsidR="00D17B2B" w:rsidRPr="00BA7864" w:rsidRDefault="00D17B2B" w:rsidP="00D17B2B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Требования к участнику отбора.</w:t>
      </w:r>
    </w:p>
    <w:p w14:paraId="1F0A0F7E" w14:textId="585E4335" w:rsidR="00D17B2B" w:rsidRDefault="00D17B2B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Обязательный опыт проведения аналогичных работ.</w:t>
      </w:r>
    </w:p>
    <w:p w14:paraId="33451A87" w14:textId="154FDD6D" w:rsidR="00D17B2B" w:rsidRDefault="00D17B2B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Наличие квалифицированного персонала.</w:t>
      </w:r>
    </w:p>
    <w:p w14:paraId="33EE6242" w14:textId="663FB29E" w:rsidR="00D17B2B" w:rsidRDefault="00D17B2B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Оснащение оборудованием, инструментом и приспособлениями для проведения работ, оснащение работ на высоте соответствующим снаряжением.</w:t>
      </w:r>
    </w:p>
    <w:p w14:paraId="34B43582" w14:textId="3B4A30EA" w:rsidR="00D17B2B" w:rsidRDefault="00D17B2B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1148">
        <w:rPr>
          <w:rFonts w:ascii="Times New Roman" w:hAnsi="Times New Roman" w:cs="Times New Roman"/>
          <w:sz w:val="24"/>
          <w:szCs w:val="24"/>
        </w:rPr>
        <w:t>Работа с собственными расходными материалами.</w:t>
      </w:r>
    </w:p>
    <w:p w14:paraId="28434CC3" w14:textId="78855A2B" w:rsidR="002F1148" w:rsidRDefault="002F1148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Работа по согласованному графику производства работ.</w:t>
      </w:r>
    </w:p>
    <w:p w14:paraId="2EE10900" w14:textId="5FEFDD12" w:rsidR="002F1148" w:rsidRDefault="002F1148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законодательных и нормативных требований Российской Федерации по охране труда и промышленной безопасности.</w:t>
      </w:r>
    </w:p>
    <w:p w14:paraId="1000D262" w14:textId="79B1B12C" w:rsidR="002F1148" w:rsidRDefault="002F1148" w:rsidP="00D17B2B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Предоставление гарантии не менее 2 (Двух) лет на качество выполненных работ.</w:t>
      </w:r>
    </w:p>
    <w:p w14:paraId="30E6E650" w14:textId="5686B31D" w:rsidR="002F1148" w:rsidRDefault="002F1148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8923389" w14:textId="07937C4E" w:rsidR="005B3BDF" w:rsidRDefault="005B3BDF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147AC0" w14:textId="6CB5FD5A" w:rsidR="003A0E25" w:rsidRDefault="003A0E25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C54B3A" w14:textId="77777777" w:rsidR="003A0E25" w:rsidRDefault="003A0E25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748E3AA" w14:textId="2E6C6487" w:rsidR="002F1148" w:rsidRPr="00BA7864" w:rsidRDefault="002F1148" w:rsidP="002F114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Заказчика.</w:t>
      </w:r>
    </w:p>
    <w:p w14:paraId="6AD9CD24" w14:textId="230D5F0F" w:rsidR="002F1148" w:rsidRDefault="002F1148" w:rsidP="002F1148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 допуска персонала Подрядчика на рабочие места для проведения работ.</w:t>
      </w:r>
    </w:p>
    <w:p w14:paraId="1A2B35C8" w14:textId="657DA9A5" w:rsidR="005B3BDF" w:rsidRDefault="005B3BDF" w:rsidP="002F1148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B632FC" w14:textId="1166066A" w:rsidR="002F1148" w:rsidRPr="00BA7864" w:rsidRDefault="002F1148" w:rsidP="002F114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Исходные материалы, предоставляемые Заказчиком.</w:t>
      </w:r>
    </w:p>
    <w:p w14:paraId="1210CACE" w14:textId="0D3C022F" w:rsidR="002F1148" w:rsidRDefault="002F1148" w:rsidP="002F1148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Сведения о местоположении.</w:t>
      </w:r>
    </w:p>
    <w:p w14:paraId="522C7E3E" w14:textId="73A790D2" w:rsidR="002F1148" w:rsidRDefault="002F1148" w:rsidP="002F1148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Настоящее техническое задание.</w:t>
      </w:r>
    </w:p>
    <w:p w14:paraId="7E6BC0BC" w14:textId="69242B83" w:rsidR="002F1148" w:rsidRDefault="002F1148" w:rsidP="002F1148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Проектная, исполнительная документация по соответствующим разделам, относящаяся к зданию.</w:t>
      </w:r>
    </w:p>
    <w:p w14:paraId="2BA62A64" w14:textId="48CE864C" w:rsidR="002F1148" w:rsidRDefault="002F1148" w:rsidP="002F1148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Другая необходимая информация по запросу Исполнителя работ.</w:t>
      </w:r>
    </w:p>
    <w:p w14:paraId="3602E515" w14:textId="20E2187A" w:rsidR="002F1148" w:rsidRDefault="002F1148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D1CBA0" w14:textId="77777777" w:rsidR="005B3BDF" w:rsidRDefault="005B3BDF" w:rsidP="002F1148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5F2876" w14:textId="5FEF9B66" w:rsidR="002F1148" w:rsidRPr="00BA7864" w:rsidRDefault="002F1148" w:rsidP="002F114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Требуемые сроки выполнения работ</w:t>
      </w:r>
      <w:r w:rsidR="00E778FF" w:rsidRPr="00BA786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62993FD" w14:textId="3D2950AD" w:rsidR="00E778FF" w:rsidRDefault="00E778FF" w:rsidP="00E778FF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Сроки выполнения раб</w:t>
      </w:r>
      <w:r w:rsidR="00D81936">
        <w:rPr>
          <w:rFonts w:ascii="Times New Roman" w:hAnsi="Times New Roman" w:cs="Times New Roman"/>
          <w:sz w:val="24"/>
          <w:szCs w:val="24"/>
        </w:rPr>
        <w:t>от: с даты заключения договора п</w:t>
      </w:r>
      <w:r>
        <w:rPr>
          <w:rFonts w:ascii="Times New Roman" w:hAnsi="Times New Roman" w:cs="Times New Roman"/>
          <w:sz w:val="24"/>
          <w:szCs w:val="24"/>
        </w:rPr>
        <w:t>о 31.12.2024 г.</w:t>
      </w:r>
    </w:p>
    <w:p w14:paraId="083146C6" w14:textId="102ABAD8" w:rsidR="00E778FF" w:rsidRDefault="00E778FF" w:rsidP="00E778FF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 подачи последней заявки на выполнение работ – не позднее </w:t>
      </w:r>
      <w:r w:rsidR="001B5AB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.12.2024 г.</w:t>
      </w:r>
    </w:p>
    <w:p w14:paraId="18A5F579" w14:textId="377D81A8" w:rsidR="00E778FF" w:rsidRDefault="00E778FF" w:rsidP="00E778FF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4E3DD46" w14:textId="77777777" w:rsidR="005B3BDF" w:rsidRDefault="005B3BDF" w:rsidP="00E778FF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3B89686" w14:textId="38582BCA" w:rsidR="00E778FF" w:rsidRPr="00BA7864" w:rsidRDefault="00E778FF" w:rsidP="00E778FF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Условия оплаты.</w:t>
      </w:r>
    </w:p>
    <w:p w14:paraId="2994BE73" w14:textId="11B67F23" w:rsidR="00E778FF" w:rsidRDefault="00E778FF" w:rsidP="00E778FF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Предпочтительные условия оплаты: </w:t>
      </w:r>
      <w:r w:rsidRPr="00F05301">
        <w:rPr>
          <w:rFonts w:ascii="Times New Roman" w:hAnsi="Times New Roman" w:cs="Times New Roman"/>
          <w:sz w:val="24"/>
          <w:szCs w:val="24"/>
        </w:rPr>
        <w:t xml:space="preserve">отсрочка </w:t>
      </w:r>
      <w:bookmarkStart w:id="0" w:name="_GoBack"/>
      <w:bookmarkEnd w:id="0"/>
      <w:r w:rsidRPr="00F05301">
        <w:rPr>
          <w:rFonts w:ascii="Times New Roman" w:hAnsi="Times New Roman" w:cs="Times New Roman"/>
          <w:sz w:val="24"/>
          <w:szCs w:val="24"/>
        </w:rPr>
        <w:t>30 (Тридцать) календарных дней с момента подписания Акта выполненных работ</w:t>
      </w:r>
      <w:r w:rsidR="00F05301" w:rsidRPr="00F05301">
        <w:rPr>
          <w:rFonts w:ascii="Times New Roman" w:eastAsia="Times New Roman" w:hAnsi="Times New Roman"/>
          <w:sz w:val="24"/>
          <w:szCs w:val="24"/>
        </w:rPr>
        <w:t xml:space="preserve"> по унифицированной форме КС-2 и Справки о стоимости выполненных работ по унифицированной форме № КС-3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41811B" w14:textId="14ACBF11" w:rsidR="00E778FF" w:rsidRDefault="00E778FF" w:rsidP="00E778F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22AB396" w14:textId="77777777" w:rsidR="005B3BDF" w:rsidRDefault="005B3BDF" w:rsidP="00E778F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98366F" w14:textId="7E165DD6" w:rsidR="00E778FF" w:rsidRPr="00BA7864" w:rsidRDefault="00E778FF" w:rsidP="00E778FF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Требования к коммерческому предложению.</w:t>
      </w:r>
    </w:p>
    <w:p w14:paraId="3B1AC9F0" w14:textId="6884869E" w:rsidR="00E778FF" w:rsidRDefault="00E778FF" w:rsidP="00E778FF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Предоставление гарантийных обязательств, условий оплаты, сроков оказания услуг.</w:t>
      </w:r>
    </w:p>
    <w:p w14:paraId="3F2D5D40" w14:textId="17EF7AF4" w:rsidR="00E778FF" w:rsidRDefault="00E778FF" w:rsidP="00E778FF">
      <w:pPr>
        <w:pStyle w:val="a3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Референц</w:t>
      </w:r>
      <w:proofErr w:type="spellEnd"/>
      <w:r>
        <w:rPr>
          <w:rFonts w:ascii="Times New Roman" w:hAnsi="Times New Roman" w:cs="Times New Roman"/>
          <w:sz w:val="24"/>
          <w:szCs w:val="24"/>
        </w:rPr>
        <w:t>-лист по данному виду деятельности на других предприятиях.</w:t>
      </w:r>
    </w:p>
    <w:p w14:paraId="594C9EF5" w14:textId="7B38551C" w:rsidR="00E778FF" w:rsidRDefault="00E778FF" w:rsidP="00E778FF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260849" w14:textId="77777777" w:rsidR="005B3BDF" w:rsidRDefault="005B3BDF" w:rsidP="00E778FF">
      <w:pPr>
        <w:pStyle w:val="a3"/>
        <w:tabs>
          <w:tab w:val="left" w:pos="426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A15F86" w14:textId="32379CA4" w:rsidR="00E778FF" w:rsidRPr="00BA7864" w:rsidRDefault="00E778FF" w:rsidP="00E778FF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Критерии оценки предложений.</w:t>
      </w:r>
    </w:p>
    <w:p w14:paraId="1A80FD79" w14:textId="52B47311" w:rsidR="00E778FF" w:rsidRDefault="00E778FF" w:rsidP="00E778FF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 w:rsidR="000801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 выполнения работ в соответствии с Разделом 7 настоящего Технического задания.</w:t>
      </w:r>
    </w:p>
    <w:p w14:paraId="408123F7" w14:textId="067DBD3B" w:rsidR="00E778FF" w:rsidRDefault="0008012A" w:rsidP="00E778FF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Гарантийные обязательства на выполненные работы – не менее 24 (Двадцати четырех) месяцев.</w:t>
      </w:r>
    </w:p>
    <w:p w14:paraId="30B88F6F" w14:textId="171FC808" w:rsidR="0008012A" w:rsidRDefault="0008012A" w:rsidP="00E778FF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Положительный опыт сотрудничества на объектах компаний Эн+.</w:t>
      </w:r>
    </w:p>
    <w:p w14:paraId="39499ABF" w14:textId="3D18AEC3" w:rsidR="0008012A" w:rsidRDefault="0008012A" w:rsidP="00E778FF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54B4C" w14:textId="77777777" w:rsidR="005B3BDF" w:rsidRPr="00BA7864" w:rsidRDefault="005B3BDF" w:rsidP="00E778FF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33F1C7" w14:textId="4D7C4134" w:rsidR="0008012A" w:rsidRPr="00BA7864" w:rsidRDefault="0008012A" w:rsidP="0008012A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864">
        <w:rPr>
          <w:rFonts w:ascii="Times New Roman" w:hAnsi="Times New Roman" w:cs="Times New Roman"/>
          <w:b/>
          <w:bCs/>
          <w:sz w:val="24"/>
          <w:szCs w:val="24"/>
        </w:rPr>
        <w:t>Организационные и другие требования к выполнению работы и ее результатам.</w:t>
      </w:r>
    </w:p>
    <w:p w14:paraId="32DE4F4B" w14:textId="13B21A18" w:rsidR="0008012A" w:rsidRDefault="0008012A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Все работы должны быть выполнены в соответствии с нормами и требованиями ГОСТ, СНиП, СанПиН, ПУЭ, НПБ,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14:paraId="329FBBCC" w14:textId="2FA0EEB3" w:rsidR="0008012A" w:rsidRDefault="0008012A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Работы должен выполнять квалифицированный персонал, аттестованный в соответствии с нормативно-технической документацией и правилами, действующими в Российской Федерации.</w:t>
      </w:r>
    </w:p>
    <w:p w14:paraId="4BF2106F" w14:textId="1BFED4F3" w:rsidR="0008012A" w:rsidRDefault="0008012A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11.3. В конце рабочей смены должна осуществляться</w:t>
      </w:r>
      <w:r w:rsidR="001B5AB0">
        <w:rPr>
          <w:rFonts w:ascii="Times New Roman" w:hAnsi="Times New Roman" w:cs="Times New Roman"/>
          <w:sz w:val="24"/>
          <w:szCs w:val="24"/>
        </w:rPr>
        <w:t xml:space="preserve"> уборка рабочего места от строительного мусора и пыли.</w:t>
      </w:r>
    </w:p>
    <w:p w14:paraId="1A3C32FD" w14:textId="0748BB92" w:rsidR="001B5AB0" w:rsidRDefault="001B5AB0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11.4. Работы выполняются персоналом с использованием материалов, оборудования и инструментов Подрядчика.</w:t>
      </w:r>
    </w:p>
    <w:p w14:paraId="31FE77BB" w14:textId="59E1C106" w:rsidR="001B5AB0" w:rsidRDefault="001B5AB0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11.5. Подрядчик отвечает за соответствие качества поставляемых им материалов, применяемых при производстве работ, государственным стандартам, техническим регламентам и условиям, чертежам, и несет риск убытков, связанных с их ненадлежащим качеством.</w:t>
      </w:r>
    </w:p>
    <w:p w14:paraId="3AEC218F" w14:textId="3387C561" w:rsidR="001B5AB0" w:rsidRDefault="001B5AB0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11.6. Стоимость материалов, предоставляемых Подрядчиком, включается в сметный расчет по ценам, не выше публикуемых в региональном сборнике (в случае отсутствия в региональном сборнике – по прайс-листам</w:t>
      </w:r>
      <w:r w:rsidR="00BA78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согласованным с Заказчиком).</w:t>
      </w:r>
    </w:p>
    <w:p w14:paraId="19EAA5A7" w14:textId="039AE622" w:rsidR="001B5AB0" w:rsidRDefault="001B5AB0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11.7. Все виды применяемых строительных материалов согласовываются с Заказчиком. </w:t>
      </w:r>
    </w:p>
    <w:p w14:paraId="687B5C86" w14:textId="5F996708" w:rsidR="000A704B" w:rsidRDefault="000A704B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127C65" w14:textId="2A549629" w:rsidR="000A704B" w:rsidRDefault="000A704B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EE1B25" w14:textId="0E07D3E7" w:rsidR="005B3BDF" w:rsidRDefault="005B3BDF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4B3A10" w14:textId="3DFF36E7" w:rsidR="000A704B" w:rsidRDefault="000A704B" w:rsidP="0008012A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FB547D" w14:textId="77777777" w:rsidR="000A704B" w:rsidRDefault="000A704B" w:rsidP="000A704B">
      <w:pPr>
        <w:jc w:val="right"/>
        <w:rPr>
          <w:sz w:val="22"/>
          <w:szCs w:val="22"/>
        </w:rPr>
      </w:pPr>
    </w:p>
    <w:p w14:paraId="0CE53FB1" w14:textId="77777777" w:rsidR="000A704B" w:rsidRDefault="000A704B" w:rsidP="000A704B">
      <w:pPr>
        <w:ind w:left="696" w:hanging="696"/>
        <w:rPr>
          <w:lang w:eastAsia="en-US"/>
        </w:rPr>
      </w:pPr>
      <w:r>
        <w:rPr>
          <w:lang w:eastAsia="en-US"/>
        </w:rPr>
        <w:t>Начальник службы эксплуатации</w:t>
      </w:r>
    </w:p>
    <w:p w14:paraId="51C93294" w14:textId="1B312BDE" w:rsidR="000A704B" w:rsidRDefault="000A704B" w:rsidP="000A704B">
      <w:pPr>
        <w:ind w:left="696" w:hanging="696"/>
        <w:rPr>
          <w:rFonts w:ascii="Verdana" w:hAnsi="Verdana" w:cs="Verdana"/>
          <w:sz w:val="2"/>
          <w:szCs w:val="2"/>
        </w:rPr>
      </w:pPr>
      <w:r>
        <w:rPr>
          <w:lang w:eastAsia="en-US"/>
        </w:rPr>
        <w:t xml:space="preserve">хозяйственного обеспечения                                                                               </w:t>
      </w:r>
    </w:p>
    <w:p w14:paraId="02EA1384" w14:textId="0A81834F" w:rsidR="000A704B" w:rsidRPr="0089561A" w:rsidRDefault="00F05301" w:rsidP="00F05301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63A9">
        <w:rPr>
          <w:rFonts w:ascii="Times New Roman" w:hAnsi="Times New Roman"/>
          <w:sz w:val="24"/>
          <w:szCs w:val="24"/>
        </w:rPr>
        <w:t>ООО «ЕвроСибЭнерго-</w:t>
      </w:r>
      <w:proofErr w:type="gramStart"/>
      <w:r w:rsidRPr="00D263A9">
        <w:rPr>
          <w:rFonts w:ascii="Times New Roman" w:hAnsi="Times New Roman"/>
          <w:sz w:val="24"/>
          <w:szCs w:val="24"/>
        </w:rPr>
        <w:t xml:space="preserve">Гидрогенерация»   </w:t>
      </w:r>
      <w:proofErr w:type="gramEnd"/>
      <w:r w:rsidRPr="00D263A9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263A9">
        <w:rPr>
          <w:rFonts w:ascii="Times New Roman" w:hAnsi="Times New Roman"/>
          <w:sz w:val="24"/>
          <w:szCs w:val="24"/>
        </w:rPr>
        <w:t xml:space="preserve">  </w:t>
      </w:r>
      <w:r w:rsidR="005B3BDF">
        <w:rPr>
          <w:rFonts w:ascii="Times New Roman" w:hAnsi="Times New Roman"/>
          <w:sz w:val="24"/>
          <w:szCs w:val="24"/>
        </w:rPr>
        <w:t xml:space="preserve">           К.С. Потапова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14:paraId="4EF1A556" w14:textId="1D5B7C05" w:rsidR="00216EE2" w:rsidRDefault="00216EE2" w:rsidP="00F053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9B19E04" w14:textId="77777777" w:rsidR="009A01D6" w:rsidRDefault="009A01D6" w:rsidP="00F053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E6FB9A" w14:textId="77777777" w:rsidR="00F05301" w:rsidRDefault="00F05301" w:rsidP="00F05301">
      <w:pPr>
        <w:pStyle w:val="a5"/>
        <w:spacing w:before="0" w:beforeAutospacing="0" w:after="0" w:afterAutospacing="0"/>
        <w:contextualSpacing/>
        <w:jc w:val="center"/>
      </w:pPr>
    </w:p>
    <w:p w14:paraId="09E2CD4F" w14:textId="66C34AF1" w:rsidR="00F05301" w:rsidRDefault="00F05301" w:rsidP="00F05301">
      <w:pPr>
        <w:tabs>
          <w:tab w:val="num" w:pos="720"/>
          <w:tab w:val="num" w:pos="927"/>
        </w:tabs>
        <w:suppressAutoHyphens/>
        <w:contextualSpacing/>
        <w:jc w:val="both"/>
      </w:pPr>
      <w:r>
        <w:t>Инженер второй категории</w:t>
      </w:r>
    </w:p>
    <w:p w14:paraId="6D1EEDD8" w14:textId="49D999D1" w:rsidR="00F05301" w:rsidRDefault="004E2D4D" w:rsidP="00F05301">
      <w:pPr>
        <w:tabs>
          <w:tab w:val="num" w:pos="720"/>
          <w:tab w:val="num" w:pos="927"/>
        </w:tabs>
        <w:suppressAutoHyphens/>
        <w:contextualSpacing/>
        <w:jc w:val="both"/>
      </w:pPr>
      <w:r>
        <w:t>с</w:t>
      </w:r>
      <w:r w:rsidR="00F05301">
        <w:t>лужбы хозяйственного обеспечения</w:t>
      </w:r>
    </w:p>
    <w:p w14:paraId="2044D622" w14:textId="1501F1F1" w:rsidR="00F05301" w:rsidRPr="00D263A9" w:rsidRDefault="00F05301" w:rsidP="00F05301">
      <w:pPr>
        <w:tabs>
          <w:tab w:val="num" w:pos="720"/>
          <w:tab w:val="num" w:pos="927"/>
          <w:tab w:val="left" w:pos="7088"/>
          <w:tab w:val="left" w:pos="7371"/>
        </w:tabs>
        <w:suppressAutoHyphens/>
        <w:contextualSpacing/>
      </w:pPr>
      <w:r w:rsidRPr="00D263A9">
        <w:t>ООО «ЕвроСибЭнерго-</w:t>
      </w:r>
      <w:proofErr w:type="gramStart"/>
      <w:r w:rsidRPr="00D263A9">
        <w:t xml:space="preserve">Гидрогенерация»   </w:t>
      </w:r>
      <w:proofErr w:type="gramEnd"/>
      <w:r w:rsidRPr="00D263A9">
        <w:t xml:space="preserve">                        </w:t>
      </w:r>
      <w:r>
        <w:t xml:space="preserve">            </w:t>
      </w:r>
      <w:r w:rsidRPr="00D263A9">
        <w:t xml:space="preserve">  </w:t>
      </w:r>
      <w:r w:rsidR="005B3BDF">
        <w:t xml:space="preserve">           К.В. </w:t>
      </w:r>
      <w:proofErr w:type="spellStart"/>
      <w:r w:rsidR="005B3BDF">
        <w:t>Коломейчук</w:t>
      </w:r>
      <w:proofErr w:type="spellEnd"/>
      <w:r w:rsidRPr="00D263A9">
        <w:t xml:space="preserve">       </w:t>
      </w:r>
    </w:p>
    <w:p w14:paraId="774CFF31" w14:textId="77777777" w:rsidR="00F05301" w:rsidRPr="0089561A" w:rsidRDefault="00F05301" w:rsidP="00F053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05301" w:rsidRPr="00895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62E78"/>
    <w:multiLevelType w:val="hybridMultilevel"/>
    <w:tmpl w:val="175C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55D7D"/>
    <w:multiLevelType w:val="hybridMultilevel"/>
    <w:tmpl w:val="CC64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97A28"/>
    <w:multiLevelType w:val="multilevel"/>
    <w:tmpl w:val="63A8C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1A"/>
    <w:rsid w:val="0008012A"/>
    <w:rsid w:val="000A704B"/>
    <w:rsid w:val="0016709D"/>
    <w:rsid w:val="001B5AB0"/>
    <w:rsid w:val="001D0F43"/>
    <w:rsid w:val="00216EE2"/>
    <w:rsid w:val="00295DAB"/>
    <w:rsid w:val="002F1148"/>
    <w:rsid w:val="00321A4E"/>
    <w:rsid w:val="003A0E25"/>
    <w:rsid w:val="003B0D1C"/>
    <w:rsid w:val="003E74C8"/>
    <w:rsid w:val="004E2D4D"/>
    <w:rsid w:val="005A4EC9"/>
    <w:rsid w:val="005B3BDF"/>
    <w:rsid w:val="005B6024"/>
    <w:rsid w:val="006978EB"/>
    <w:rsid w:val="006A37CA"/>
    <w:rsid w:val="00807901"/>
    <w:rsid w:val="008804FB"/>
    <w:rsid w:val="0089561A"/>
    <w:rsid w:val="009014D4"/>
    <w:rsid w:val="00933B52"/>
    <w:rsid w:val="009704DA"/>
    <w:rsid w:val="009A01D6"/>
    <w:rsid w:val="009A024B"/>
    <w:rsid w:val="00A03E3C"/>
    <w:rsid w:val="00A71C95"/>
    <w:rsid w:val="00AA42F5"/>
    <w:rsid w:val="00B07B6A"/>
    <w:rsid w:val="00B256FD"/>
    <w:rsid w:val="00BA7864"/>
    <w:rsid w:val="00C22AAF"/>
    <w:rsid w:val="00C8420F"/>
    <w:rsid w:val="00D17B2B"/>
    <w:rsid w:val="00D81936"/>
    <w:rsid w:val="00D87C2F"/>
    <w:rsid w:val="00DC77AF"/>
    <w:rsid w:val="00E778FF"/>
    <w:rsid w:val="00E80249"/>
    <w:rsid w:val="00E81157"/>
    <w:rsid w:val="00F05301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395F"/>
  <w15:chartTrackingRefBased/>
  <w15:docId w15:val="{9780A34F-2726-4BA5-B05B-59E1303A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таблиц,Без интервала2,No Spacing,мой,МОЙ,Без интервала 111,МММ,МОЙ МОЙ"/>
    <w:link w:val="a4"/>
    <w:uiPriority w:val="1"/>
    <w:qFormat/>
    <w:rsid w:val="0089561A"/>
    <w:pPr>
      <w:spacing w:after="0" w:line="240" w:lineRule="auto"/>
    </w:pPr>
  </w:style>
  <w:style w:type="character" w:customStyle="1" w:styleId="a4">
    <w:name w:val="Без интервала Знак"/>
    <w:aliases w:val="для таблиц Знак,Без интервала2 Знак,No Spacing Знак,мой Знак,МОЙ Знак,Без интервала 111 Знак,МММ Знак,МОЙ МОЙ Знак"/>
    <w:link w:val="a3"/>
    <w:uiPriority w:val="1"/>
    <w:rsid w:val="00D87C2F"/>
  </w:style>
  <w:style w:type="paragraph" w:styleId="a5">
    <w:name w:val="Normal (Web)"/>
    <w:basedOn w:val="a"/>
    <w:uiPriority w:val="99"/>
    <w:unhideWhenUsed/>
    <w:rsid w:val="00F053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Kolomeychuk Konstantin</dc:creator>
  <cp:keywords/>
  <dc:description/>
  <cp:lastModifiedBy>Вологдина Наталья Владимировна</cp:lastModifiedBy>
  <cp:revision>6</cp:revision>
  <dcterms:created xsi:type="dcterms:W3CDTF">2024-06-06T01:12:00Z</dcterms:created>
  <dcterms:modified xsi:type="dcterms:W3CDTF">2024-06-11T06:00:00Z</dcterms:modified>
</cp:coreProperties>
</file>